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5122" w:rsidRDefault="00985122">
      <w:pPr>
        <w:pStyle w:val="af0"/>
        <w:spacing w:before="0" w:after="0"/>
        <w:jc w:val="center"/>
      </w:pPr>
    </w:p>
    <w:p w:rsidR="00985122" w:rsidRDefault="00985122">
      <w:pPr>
        <w:pStyle w:val="af0"/>
        <w:spacing w:before="0" w:after="0"/>
        <w:jc w:val="center"/>
      </w:pPr>
      <w:r>
        <w:rPr>
          <w:rStyle w:val="a4"/>
          <w:i w:val="0"/>
          <w:sz w:val="28"/>
          <w:szCs w:val="28"/>
        </w:rPr>
        <w:t>Рекомендации по регулированию отдельных вопросов осуществления образовательного процесса в условиях дистанционного обучения</w:t>
      </w:r>
    </w:p>
    <w:p w:rsidR="00985122" w:rsidRDefault="00985122">
      <w:pPr>
        <w:pStyle w:val="af0"/>
        <w:spacing w:before="0" w:after="0"/>
        <w:ind w:firstLine="709"/>
        <w:jc w:val="center"/>
      </w:pP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ab/>
        <w:t>План мероприятий по обеспечению перехода на дистанционное обучение в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Для эффективной организации работы по переходу на дистанционное обучение в общеобразовательной организации рекомендуется составить соответствующий план мероприятий и утвердить его приказом директора.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Рекомендуемый план мероприятий (приложение №1) включает необходимые мероприятия, перечень которых может быть расширен, детализирован или укрупнен в зависимости от специфики общеобразовательной организации.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2.</w:t>
      </w:r>
      <w:r>
        <w:rPr>
          <w:b/>
          <w:sz w:val="28"/>
          <w:szCs w:val="28"/>
        </w:rPr>
        <w:tab/>
        <w:t>Учебный план.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Переход на дистанционное обучение не предусматривает внесения изменений в учебный план общеобразовательной организации, в том числе для обучающихся на дому.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Согласно утвержденному учебному плану в период дистанционного обучения продолжается полноценная реализация образовательных программ учебных предметов обязательной части и части, формируемой участниками образовательных отношений, в соответствии с федеральными государственными стандартами общего образования и основными общеобразовательными программами общеобразовательных организаций.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Максимальный общий объем недельной образовательной нагрузки обучающихся не должен превышать установленных норм (Постановление Главного государственного санитарного врача РФ от 29.12.2010 № 189 «Об утверждении СанПиН 2.4.2.2821-10 "Санитарно-эпидемиологические требования к условиям и организации обучения в общеобразовательных учреждениях» (вместе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Расписания уроков, занятий внеурочной деятельности.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Расписания уроков, занятий внеурочной деятельности (далее – расписания) подлежат корректировке в связи выбранными родителями (законными представителями) обучающихся, в том числе обучающихся на дому, формами дистанционного обучения (онлайн, кейс-технологии), способами проведения уроков, занятий</w:t>
      </w:r>
      <w:r>
        <w:rPr>
          <w:rStyle w:val="a8"/>
          <w:sz w:val="28"/>
          <w:szCs w:val="28"/>
        </w:rPr>
        <w:footnoteReference w:id="2"/>
      </w:r>
      <w:r>
        <w:rPr>
          <w:sz w:val="28"/>
          <w:szCs w:val="28"/>
        </w:rPr>
        <w:t>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Расписания подлежат обязательному их размещению на официальном сайте общеобразовательной организации в срок до </w:t>
      </w:r>
      <w:r w:rsidR="00151F9F">
        <w:rPr>
          <w:sz w:val="28"/>
          <w:szCs w:val="28"/>
        </w:rPr>
        <w:t>8</w:t>
      </w:r>
      <w:r>
        <w:rPr>
          <w:sz w:val="28"/>
          <w:szCs w:val="28"/>
        </w:rPr>
        <w:t xml:space="preserve"> апреля 2020 года.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Ежедневная корректировка расписаний по объективным причинам (отсутствие по уважительной причине учителя и пр.) производится администрацией общеобразовательной организации в штатном режиме. Информация об изменении расписаний своевременно доводится до обучающихся любым дистанционным </w:t>
      </w:r>
      <w:r>
        <w:rPr>
          <w:sz w:val="28"/>
          <w:szCs w:val="28"/>
        </w:rPr>
        <w:lastRenderedPageBreak/>
        <w:t xml:space="preserve">доступным способом, в том числе путем размещения на официальном сайте общеобразовательной организации.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форма расписания уроков на период дистанционного обучения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3.</w:t>
      </w:r>
      <w:r>
        <w:rPr>
          <w:b/>
          <w:sz w:val="28"/>
          <w:szCs w:val="28"/>
        </w:rPr>
        <w:tab/>
        <w:t>Расписание звонков.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Продолжительность уроков, занятий внеурочной деятельности в условиях дистанционного обучения, а также для обучающихся в дежурных группах сокращается до 30 минут, продолжительность перерывов между ними также подлежит изменению: предусматривается одна перемена продолжительностью 15 мин., остальные по 15 мин.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>Рекомендуемая продолжительность уроков и перерывов между ними представлена в приложении №2 к настоящим рекомендациям.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sz w:val="28"/>
          <w:szCs w:val="28"/>
        </w:rPr>
        <w:t xml:space="preserve">Начало уроков для школьников Республики Дагестан, обучающихся дистанционно, является единым – 10.00. </w:t>
      </w:r>
    </w:p>
    <w:p w:rsidR="00985122" w:rsidRDefault="00985122">
      <w:pPr>
        <w:pStyle w:val="af0"/>
        <w:tabs>
          <w:tab w:val="left" w:pos="1134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4.</w:t>
      </w:r>
      <w:r>
        <w:rPr>
          <w:b/>
          <w:sz w:val="28"/>
          <w:szCs w:val="28"/>
        </w:rPr>
        <w:tab/>
        <w:t>Рабочая программа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связи с увеличением каникулярного периода и сокращением времени освоения образовательных программ производится корректировка тематического планирования рабочей программы учителя.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корректировке тематического планирования рабочей программы учителя могут быть перераспределены учебные единицы (темы, модули, учебные блоки и пр.), сокращено резервное время на повторение изученного материала, предусмотрен более широкий спектр самостоятельных видов работы обучающихся с учетом всех возможных форм дистанционного обучения (ссылки на электронные образовательные ресурсы, конференции, подробные инструкции при использовании исключительно кейс-технологий). 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При внесении изменений в тематическое планирование следует обеспечить выполнение практической части образовательной программы учебного предмета с использованием возможностей дистанционных технологий и электронных образовательных ресурсов.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приложении №3 к настоящим рекомендациям представлен пример формирования сетки тематического планирования.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</w:p>
    <w:p w:rsidR="00985122" w:rsidRDefault="00985122">
      <w:pPr>
        <w:pStyle w:val="af0"/>
        <w:tabs>
          <w:tab w:val="left" w:pos="1134"/>
          <w:tab w:val="left" w:pos="1276"/>
        </w:tabs>
        <w:spacing w:before="0" w:after="0"/>
        <w:ind w:firstLine="709"/>
        <w:jc w:val="both"/>
      </w:pPr>
      <w:r>
        <w:rPr>
          <w:b/>
          <w:sz w:val="28"/>
          <w:szCs w:val="28"/>
        </w:rPr>
        <w:t>5.</w:t>
      </w:r>
      <w:r>
        <w:rPr>
          <w:b/>
          <w:sz w:val="28"/>
          <w:szCs w:val="28"/>
        </w:rPr>
        <w:tab/>
        <w:t>Классный журнал.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Записи во все видах журналов (классные, элективные, внеурочной деятельности, дополнительного образования и т.д.) ведутся в соответствии с тематическим планированием рабочей программы учителя, расписаниями уроков и занятий внеурочной деятельности, скорректированными на период дистанционного обучения.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В графе «Что пройдено на уроке» учитель делает запись темы урока (занятия).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В графе «Домашнее задание» учитель </w:t>
      </w:r>
      <w:r>
        <w:rPr>
          <w:rStyle w:val="c0"/>
          <w:sz w:val="28"/>
          <w:szCs w:val="28"/>
          <w:shd w:val="clear" w:color="auto" w:fill="FFFFFF"/>
        </w:rPr>
        <w:t>записывает содержание задания, номера страниц, задач, упражнений с отражением специфики выполнения домашнего задания, например: «</w:t>
      </w:r>
      <w:r>
        <w:rPr>
          <w:rStyle w:val="c2"/>
          <w:i/>
          <w:iCs/>
          <w:sz w:val="28"/>
          <w:szCs w:val="28"/>
          <w:shd w:val="clear" w:color="auto" w:fill="FFFFFF"/>
        </w:rPr>
        <w:t>Повторить…»; «Изучить …», «Составить план к тексту», «Изучить тему, составить и (или) заполнить таблицу », «Выучить наизусть», «Ответить на вопросы», «Написать сочинение на тему ____», «Подготовить реферат на тему …», «Выполнить рисунок»</w:t>
      </w:r>
      <w:r>
        <w:rPr>
          <w:rStyle w:val="c0"/>
          <w:sz w:val="28"/>
          <w:szCs w:val="28"/>
          <w:shd w:val="clear" w:color="auto" w:fill="FFFFFF"/>
        </w:rPr>
        <w:t xml:space="preserve">. Если в рамках выполнения домашнего </w:t>
      </w:r>
      <w:r>
        <w:rPr>
          <w:rStyle w:val="c0"/>
          <w:sz w:val="28"/>
          <w:szCs w:val="28"/>
          <w:shd w:val="clear" w:color="auto" w:fill="FFFFFF"/>
        </w:rPr>
        <w:lastRenderedPageBreak/>
        <w:t xml:space="preserve">задания предполагается использование электронных ресурсов, то указывается </w:t>
      </w:r>
      <w:r>
        <w:rPr>
          <w:sz w:val="28"/>
          <w:szCs w:val="28"/>
        </w:rPr>
        <w:t xml:space="preserve">ссылка на соответствующий ресурс с указанием действия ученика, например: </w:t>
      </w:r>
      <w:r>
        <w:rPr>
          <w:rStyle w:val="c0"/>
          <w:i/>
          <w:sz w:val="28"/>
          <w:szCs w:val="28"/>
          <w:shd w:val="clear" w:color="auto" w:fill="FFFFFF"/>
        </w:rPr>
        <w:t>«Пройди тест по ссылке ________», «Посмотри видеоурок по ссылке _________», «Подбери материал по теме «Русские народные сказки», используя ссылку __________»</w:t>
      </w:r>
      <w:r>
        <w:rPr>
          <w:rStyle w:val="c0"/>
          <w:sz w:val="28"/>
          <w:szCs w:val="28"/>
          <w:shd w:val="clear" w:color="auto" w:fill="FFFFFF"/>
        </w:rPr>
        <w:t>, «</w:t>
      </w:r>
      <w:r>
        <w:rPr>
          <w:rStyle w:val="c0"/>
          <w:i/>
          <w:sz w:val="28"/>
          <w:szCs w:val="28"/>
          <w:shd w:val="clear" w:color="auto" w:fill="FFFFFF"/>
        </w:rPr>
        <w:t>Выполни гимнастические упражнения на развитие икроножных мышц, используя ссылку _________»</w:t>
      </w:r>
      <w:r>
        <w:rPr>
          <w:rStyle w:val="c0"/>
          <w:sz w:val="28"/>
          <w:szCs w:val="28"/>
          <w:shd w:val="clear" w:color="auto" w:fill="FFFFFF"/>
        </w:rPr>
        <w:t xml:space="preserve">  и др.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Учителя, работающие в первых классах в режиме дистанционного обучения, </w:t>
      </w:r>
      <w:r>
        <w:rPr>
          <w:sz w:val="28"/>
          <w:szCs w:val="28"/>
        </w:rPr>
        <w:br/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 xml:space="preserve">указывают необходимые действия ученика и ссылки, которыми родители (законные представители) первоклассников могут воспользоваться в целях более полного понимания и изучения темы. Указанные </w:t>
      </w:r>
      <w:r>
        <w:rPr>
          <w:sz w:val="28"/>
          <w:szCs w:val="28"/>
        </w:rPr>
        <w:t xml:space="preserve">в графе «Домашнее задание» </w:t>
      </w:r>
      <w:r>
        <w:rPr>
          <w:rStyle w:val="c0"/>
          <w:sz w:val="28"/>
          <w:szCs w:val="28"/>
          <w:shd w:val="clear" w:color="auto" w:fill="FFFFFF"/>
        </w:rPr>
        <w:t>ссылки для первоклассников носят рекомендательный характер и не являются обязательными.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 xml:space="preserve">При проведении урока в режиме </w:t>
      </w:r>
      <w:r>
        <w:rPr>
          <w:rStyle w:val="c0"/>
          <w:sz w:val="28"/>
          <w:szCs w:val="28"/>
          <w:shd w:val="clear" w:color="auto" w:fill="FFFFFF"/>
        </w:rPr>
        <w:t>онлайн в графе «Домашнее задание» дополнительно к сформулированному домашнему заданию указывается ссылка для подключения к следующему онлайн уроку.</w:t>
      </w:r>
    </w:p>
    <w:p w:rsidR="00985122" w:rsidRDefault="00985122">
      <w:pPr>
        <w:ind w:firstLine="709"/>
        <w:contextualSpacing/>
        <w:jc w:val="both"/>
      </w:pPr>
      <w:r>
        <w:rPr>
          <w:sz w:val="28"/>
          <w:szCs w:val="28"/>
        </w:rPr>
        <w:t>Темы контрольных, практических, лабораторных и других работ учитель записывает в классный журнал в соответствии с тематическим планированием.</w:t>
      </w:r>
    </w:p>
    <w:p w:rsidR="00985122" w:rsidRDefault="00985122">
      <w:pPr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Текущая отметка, полученная обучающимся, выставляется в графу журнала, соответствующую теме учебного занятия.</w:t>
      </w:r>
    </w:p>
    <w:p w:rsidR="00151F9F" w:rsidRDefault="00151F9F">
      <w:pPr>
        <w:ind w:firstLine="709"/>
        <w:contextualSpacing/>
        <w:jc w:val="both"/>
        <w:sectPr w:rsidR="00151F9F">
          <w:pgSz w:w="11906" w:h="16838"/>
          <w:pgMar w:top="1134" w:right="567" w:bottom="1134" w:left="1134" w:header="720" w:footer="720" w:gutter="0"/>
          <w:cols w:space="720"/>
          <w:docGrid w:linePitch="360"/>
        </w:sectPr>
      </w:pPr>
    </w:p>
    <w:p w:rsidR="00985122" w:rsidRDefault="00985122" w:rsidP="00493B6C">
      <w:pPr>
        <w:ind w:left="10207" w:firstLine="708"/>
      </w:pPr>
    </w:p>
    <w:sectPr w:rsidR="00985122" w:rsidSect="00493B6C">
      <w:pgSz w:w="16838" w:h="11906" w:orient="landscape"/>
      <w:pgMar w:top="851" w:right="1134" w:bottom="170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6079" w:rsidRDefault="006A6079">
      <w:r>
        <w:separator/>
      </w:r>
    </w:p>
  </w:endnote>
  <w:endnote w:type="continuationSeparator" w:id="1">
    <w:p w:rsidR="006A6079" w:rsidRDefault="006A60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6079" w:rsidRDefault="006A6079">
      <w:r>
        <w:separator/>
      </w:r>
    </w:p>
  </w:footnote>
  <w:footnote w:type="continuationSeparator" w:id="1">
    <w:p w:rsidR="006A6079" w:rsidRDefault="006A6079">
      <w:r>
        <w:continuationSeparator/>
      </w:r>
    </w:p>
  </w:footnote>
  <w:footnote w:id="2">
    <w:p w:rsidR="00985122" w:rsidRDefault="00985122">
      <w:pPr>
        <w:pStyle w:val="af4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stylePaneFormatFilter w:val="000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51F9F"/>
    <w:rsid w:val="00151F9F"/>
    <w:rsid w:val="00493B6C"/>
    <w:rsid w:val="0059045D"/>
    <w:rsid w:val="006A6079"/>
    <w:rsid w:val="0078663C"/>
    <w:rsid w:val="00985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outlineLvl w:val="0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b w:val="0"/>
      <w:bCs w:val="0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  <w:rPr>
      <w:rFonts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10">
    <w:name w:val="Основной шрифт абзаца1"/>
  </w:style>
  <w:style w:type="character" w:styleId="a3">
    <w:name w:val="Strong"/>
    <w:qFormat/>
    <w:rPr>
      <w:b/>
      <w:bCs/>
    </w:rPr>
  </w:style>
  <w:style w:type="character" w:styleId="a4">
    <w:name w:val="Emphasis"/>
    <w:qFormat/>
    <w:rPr>
      <w:i/>
      <w:iCs/>
    </w:rPr>
  </w:style>
  <w:style w:type="character" w:customStyle="1" w:styleId="t61">
    <w:name w:val="t61"/>
    <w:rPr>
      <w:rFonts w:ascii="Times New Roman" w:hAnsi="Times New Roman" w:cs="Times New Roman" w:hint="default"/>
      <w:color w:val="000000"/>
      <w:sz w:val="24"/>
      <w:szCs w:val="24"/>
    </w:rPr>
  </w:style>
  <w:style w:type="character" w:customStyle="1" w:styleId="c0">
    <w:name w:val="c0"/>
  </w:style>
  <w:style w:type="character" w:customStyle="1" w:styleId="c2">
    <w:name w:val="c2"/>
  </w:style>
  <w:style w:type="character" w:customStyle="1" w:styleId="a5">
    <w:name w:val="Текст концевой сноски Знак"/>
    <w:basedOn w:val="10"/>
  </w:style>
  <w:style w:type="character" w:customStyle="1" w:styleId="a6">
    <w:name w:val="Символ концевой сноски"/>
    <w:rPr>
      <w:vertAlign w:val="superscript"/>
    </w:rPr>
  </w:style>
  <w:style w:type="character" w:customStyle="1" w:styleId="a7">
    <w:name w:val="Текст сноски Знак"/>
    <w:basedOn w:val="10"/>
  </w:style>
  <w:style w:type="character" w:customStyle="1" w:styleId="a8">
    <w:name w:val="Символ сноски"/>
    <w:rPr>
      <w:vertAlign w:val="superscript"/>
    </w:rPr>
  </w:style>
  <w:style w:type="character" w:styleId="a9">
    <w:name w:val="Hyperlink"/>
    <w:rPr>
      <w:color w:val="000080"/>
      <w:u w:val="single"/>
      <w:lang/>
    </w:rPr>
  </w:style>
  <w:style w:type="character" w:styleId="aa">
    <w:name w:val="footnote reference"/>
    <w:rPr>
      <w:vertAlign w:val="superscript"/>
    </w:rPr>
  </w:style>
  <w:style w:type="character" w:styleId="ab">
    <w:name w:val="endnote reference"/>
    <w:rPr>
      <w:vertAlign w:val="superscript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d">
    <w:name w:val="Body Text"/>
    <w:basedOn w:val="a"/>
    <w:pPr>
      <w:spacing w:after="140" w:line="276" w:lineRule="auto"/>
    </w:pPr>
  </w:style>
  <w:style w:type="paragraph" w:styleId="ae">
    <w:name w:val="List"/>
    <w:basedOn w:val="ad"/>
    <w:rPr>
      <w:rFonts w:cs="Arial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11">
    <w:name w:val="Указатель1"/>
    <w:basedOn w:val="a"/>
    <w:pPr>
      <w:suppressLineNumbers/>
    </w:pPr>
    <w:rPr>
      <w:rFonts w:cs="Arial"/>
    </w:rPr>
  </w:style>
  <w:style w:type="paragraph" w:styleId="af0">
    <w:name w:val="Normal (Web)"/>
    <w:basedOn w:val="a"/>
    <w:pPr>
      <w:spacing w:before="280" w:after="280"/>
    </w:pPr>
  </w:style>
  <w:style w:type="paragraph" w:customStyle="1" w:styleId="12211">
    <w:name w:val="Знак Знак Знак Знак Знак Знак1 Знак2 Знак Знак Знак Знак Знак Знак2 Знак Знак Знак Знак Знак Знак1 Знак Знак Знак1 Знак Знак Знак"/>
    <w:basedOn w:val="a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LO-Normal">
    <w:name w:val="LO-Normal"/>
    <w:pPr>
      <w:suppressAutoHyphens/>
    </w:pPr>
    <w:rPr>
      <w:lang w:eastAsia="zh-CN"/>
    </w:rPr>
  </w:style>
  <w:style w:type="paragraph" w:customStyle="1" w:styleId="toc1">
    <w:name w:val="toc 1"/>
    <w:basedOn w:val="LO-Normal"/>
    <w:next w:val="LO-Normal"/>
    <w:pPr>
      <w:spacing w:line="360" w:lineRule="auto"/>
    </w:pPr>
  </w:style>
  <w:style w:type="paragraph" w:styleId="af1">
    <w:name w:val="Body Text Indent"/>
    <w:basedOn w:val="a"/>
    <w:pPr>
      <w:spacing w:before="280" w:after="280"/>
    </w:pPr>
  </w:style>
  <w:style w:type="paragraph" w:styleId="af2">
    <w:name w:val="Balloon Text"/>
    <w:basedOn w:val="a"/>
    <w:rPr>
      <w:rFonts w:ascii="Tahoma" w:hAnsi="Tahoma" w:cs="Tahoma"/>
      <w:sz w:val="16"/>
      <w:szCs w:val="16"/>
    </w:rPr>
  </w:style>
  <w:style w:type="paragraph" w:styleId="af3">
    <w:name w:val="endnote text"/>
    <w:basedOn w:val="a"/>
    <w:rPr>
      <w:sz w:val="20"/>
      <w:szCs w:val="20"/>
    </w:rPr>
  </w:style>
  <w:style w:type="paragraph" w:styleId="af4">
    <w:name w:val="footnote text"/>
    <w:basedOn w:val="a"/>
    <w:rPr>
      <w:sz w:val="20"/>
      <w:szCs w:val="20"/>
    </w:rPr>
  </w:style>
  <w:style w:type="paragraph" w:customStyle="1" w:styleId="af5">
    <w:name w:val="Содержимое таблицы"/>
    <w:basedOn w:val="a"/>
    <w:pPr>
      <w:suppressLineNumbers/>
    </w:pPr>
  </w:style>
  <w:style w:type="paragraph" w:customStyle="1" w:styleId="af6">
    <w:name w:val="Заголовок таблицы"/>
    <w:basedOn w:val="af5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БАШ</vt:lpstr>
    </vt:vector>
  </TitlesOfParts>
  <Company>Reanimator Extreme Edition</Company>
  <LinksUpToDate>false</LinksUpToDate>
  <CharactersWithSpaces>6376</CharactersWithSpaces>
  <SharedDoc>false</SharedDoc>
  <HLinks>
    <vt:vector size="18" baseType="variant">
      <vt:variant>
        <vt:i4>2621552</vt:i4>
      </vt:variant>
      <vt:variant>
        <vt:i4>6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3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  <vt:variant>
        <vt:i4>2621552</vt:i4>
      </vt:variant>
      <vt:variant>
        <vt:i4>0</vt:i4>
      </vt:variant>
      <vt:variant>
        <vt:i4>0</vt:i4>
      </vt:variant>
      <vt:variant>
        <vt:i4>5</vt:i4>
      </vt:variant>
      <vt:variant>
        <vt:lpwstr>https://infourok.ru/videouroki/457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БАШ</dc:title>
  <dc:creator>oso7</dc:creator>
  <cp:lastModifiedBy>Пользователь Windows</cp:lastModifiedBy>
  <cp:revision>2</cp:revision>
  <cp:lastPrinted>1995-11-21T14:41:00Z</cp:lastPrinted>
  <dcterms:created xsi:type="dcterms:W3CDTF">2020-04-13T11:01:00Z</dcterms:created>
  <dcterms:modified xsi:type="dcterms:W3CDTF">2020-04-13T11:01:00Z</dcterms:modified>
</cp:coreProperties>
</file>